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59F2232" w14:textId="77777777" w:rsidR="001D732E" w:rsidRPr="00BB170F" w:rsidRDefault="00BD1120" w:rsidP="00BB170F">
      <w:pPr>
        <w:jc w:val="center"/>
        <w:rPr>
          <w:b/>
          <w:u w:val="single"/>
        </w:rPr>
      </w:pPr>
      <w:r w:rsidRPr="00BB170F">
        <w:rPr>
          <w:b/>
          <w:u w:val="single"/>
        </w:rPr>
        <w:t>Unit 5.2: Tax systems and types of taxes</w:t>
      </w:r>
    </w:p>
    <w:p w14:paraId="04EFA4AB" w14:textId="77777777" w:rsidR="00BD1120" w:rsidRDefault="00BD1120"/>
    <w:p w14:paraId="788CF90D" w14:textId="77777777" w:rsidR="00BD1120" w:rsidRDefault="00BD1120" w:rsidP="00262D2C">
      <w:pPr>
        <w:ind w:left="-630" w:right="-540"/>
        <w:jc w:val="both"/>
      </w:pPr>
      <w:r w:rsidRPr="00BB170F">
        <w:rPr>
          <w:b/>
          <w:sz w:val="28"/>
          <w:szCs w:val="28"/>
        </w:rPr>
        <w:t>Progressive taxes:</w:t>
      </w:r>
      <w:r>
        <w:t xml:space="preserve"> the proportion (or percentage) of your income taken in tax rises as your income increases.  This simply means that those on higher incomes (the rich) will pay more tax </w:t>
      </w:r>
      <w:r w:rsidRPr="00BD1120">
        <w:rPr>
          <w:b/>
          <w:bCs/>
          <w:color w:val="FF0000"/>
        </w:rPr>
        <w:t>as a proportion</w:t>
      </w:r>
      <w:r w:rsidRPr="00BD1120">
        <w:rPr>
          <w:color w:val="FF0000"/>
        </w:rPr>
        <w:t xml:space="preserve"> </w:t>
      </w:r>
      <w:r>
        <w:t xml:space="preserve">of their income than those on low incomes.  So, for example, </w:t>
      </w:r>
      <w:proofErr w:type="spellStart"/>
      <w:r>
        <w:t>Mr</w:t>
      </w:r>
      <w:proofErr w:type="spellEnd"/>
      <w:r>
        <w:t xml:space="preserve"> Fat Cat might earn $1,000,000 (gross) a year and pay $300,000 in tax- therefore </w:t>
      </w:r>
      <w:proofErr w:type="spellStart"/>
      <w:r>
        <w:t>Mr</w:t>
      </w:r>
      <w:proofErr w:type="spellEnd"/>
      <w:r>
        <w:t xml:space="preserve"> Cat pays 30% of his income as tax.  </w:t>
      </w:r>
      <w:proofErr w:type="gramStart"/>
      <w:r>
        <w:t>Whereas, Mr. Murphy might earn $30,000 a year (gross) and pay $3,000 in tax.</w:t>
      </w:r>
      <w:proofErr w:type="gramEnd"/>
      <w:r>
        <w:t xml:space="preserve">  Therefore Mr. Murphy pays </w:t>
      </w:r>
      <w:r w:rsidR="00BB170F">
        <w:t xml:space="preserve">_______ of his income as tax.  </w:t>
      </w:r>
      <w:r w:rsidRPr="00BB170F">
        <w:rPr>
          <w:b/>
        </w:rPr>
        <w:t>INCOME TAX</w:t>
      </w:r>
      <w:r>
        <w:t xml:space="preserve"> is a progressive tax.</w:t>
      </w:r>
    </w:p>
    <w:p w14:paraId="533B6C1F" w14:textId="77777777" w:rsidR="00BD1120" w:rsidRDefault="00BD1120" w:rsidP="00262D2C">
      <w:pPr>
        <w:ind w:left="-630" w:right="-540"/>
        <w:jc w:val="both"/>
      </w:pPr>
    </w:p>
    <w:p w14:paraId="29AFB99B" w14:textId="77777777" w:rsidR="00BD1120" w:rsidRDefault="00BD1120" w:rsidP="00262D2C">
      <w:pPr>
        <w:ind w:left="-630" w:right="-540"/>
        <w:jc w:val="both"/>
      </w:pPr>
      <w:r w:rsidRPr="00BB170F">
        <w:rPr>
          <w:b/>
          <w:sz w:val="28"/>
          <w:szCs w:val="28"/>
        </w:rPr>
        <w:t>Regressive taxes:</w:t>
      </w:r>
      <w:r>
        <w:t xml:space="preserve"> the proportion of income paid in tax falls as income rises.  This means that those on lower incomes pay a greater proportion of their income in tax than those on higher incomes. How is this </w:t>
      </w:r>
      <w:r w:rsidRPr="00BD1120">
        <w:rPr>
          <w:b/>
        </w:rPr>
        <w:t>equitable</w:t>
      </w:r>
      <w:r>
        <w:t xml:space="preserve">?  </w:t>
      </w:r>
      <w:r w:rsidRPr="00BB170F">
        <w:rPr>
          <w:b/>
        </w:rPr>
        <w:t>VAT or SALES TAX</w:t>
      </w:r>
      <w:r>
        <w:t xml:space="preserve"> is a regressive tax.</w:t>
      </w:r>
    </w:p>
    <w:p w14:paraId="557028B4" w14:textId="77777777" w:rsidR="00BD1120" w:rsidRDefault="00BD1120" w:rsidP="00262D2C">
      <w:pPr>
        <w:ind w:left="-630" w:right="-540"/>
        <w:jc w:val="both"/>
      </w:pPr>
    </w:p>
    <w:p w14:paraId="4AD66079" w14:textId="0A3FDED2" w:rsidR="00BD1120" w:rsidRDefault="00BD1120" w:rsidP="00262D2C">
      <w:pPr>
        <w:ind w:left="-630" w:right="-540"/>
        <w:jc w:val="both"/>
      </w:pPr>
      <w:r w:rsidRPr="00BB170F">
        <w:rPr>
          <w:b/>
          <w:sz w:val="28"/>
          <w:szCs w:val="28"/>
        </w:rPr>
        <w:t>Proportional taxes:</w:t>
      </w:r>
      <w:r>
        <w:t xml:space="preserve"> the proportion of income paid in tax is the same whatever the level of income.  </w:t>
      </w:r>
      <w:r w:rsidR="00BB170F" w:rsidRPr="00BB170F">
        <w:rPr>
          <w:b/>
        </w:rPr>
        <w:t>CORPORATION TAX</w:t>
      </w:r>
      <w:r w:rsidR="00BB170F">
        <w:t xml:space="preserve"> (taxes on business profits) </w:t>
      </w:r>
      <w:r w:rsidR="00990C3B">
        <w:t>is usually a proportional tax</w:t>
      </w:r>
      <w:r w:rsidR="00BB170F">
        <w:t>.</w:t>
      </w:r>
    </w:p>
    <w:p w14:paraId="1D3FEF0E" w14:textId="77777777" w:rsidR="00154115" w:rsidRDefault="00154115" w:rsidP="00BB170F">
      <w:pPr>
        <w:jc w:val="both"/>
      </w:pPr>
    </w:p>
    <w:p w14:paraId="38C2B18C" w14:textId="57EB378B" w:rsidR="00154115" w:rsidRDefault="00262D2C" w:rsidP="00BB170F">
      <w:pPr>
        <w:jc w:val="both"/>
      </w:pPr>
      <w:r>
        <w:rPr>
          <w:noProof/>
        </w:rPr>
        <w:drawing>
          <wp:inline distT="0" distB="0" distL="0" distR="0" wp14:anchorId="7C2D5980" wp14:editId="649C0B22">
            <wp:extent cx="5138420" cy="576782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140215" cy="5769842"/>
                    </a:xfrm>
                    <a:prstGeom prst="rect">
                      <a:avLst/>
                    </a:prstGeom>
                    <a:noFill/>
                    <a:ln>
                      <a:noFill/>
                    </a:ln>
                  </pic:spPr>
                </pic:pic>
              </a:graphicData>
            </a:graphic>
          </wp:inline>
        </w:drawing>
      </w:r>
    </w:p>
    <w:p w14:paraId="202209F3" w14:textId="77777777" w:rsidR="00154115" w:rsidRDefault="00154115" w:rsidP="00BB170F">
      <w:pPr>
        <w:jc w:val="both"/>
      </w:pPr>
    </w:p>
    <w:p w14:paraId="60D34501" w14:textId="77777777" w:rsidR="00154115" w:rsidRPr="00154115" w:rsidRDefault="00154115" w:rsidP="00BB170F">
      <w:pPr>
        <w:jc w:val="both"/>
        <w:rPr>
          <w:b/>
          <w:sz w:val="28"/>
          <w:szCs w:val="28"/>
        </w:rPr>
      </w:pPr>
      <w:r w:rsidRPr="00154115">
        <w:rPr>
          <w:b/>
          <w:sz w:val="28"/>
          <w:szCs w:val="28"/>
        </w:rPr>
        <w:t>Direct and Indirect taxes</w:t>
      </w:r>
    </w:p>
    <w:p w14:paraId="240B1F37" w14:textId="77777777" w:rsidR="00154115" w:rsidRDefault="00154115" w:rsidP="00BB170F">
      <w:pPr>
        <w:jc w:val="both"/>
      </w:pPr>
    </w:p>
    <w:p w14:paraId="59B95161" w14:textId="77777777" w:rsidR="00154115" w:rsidRDefault="00154115" w:rsidP="00BB170F">
      <w:pPr>
        <w:jc w:val="both"/>
      </w:pPr>
      <w:r w:rsidRPr="00154115">
        <w:rPr>
          <w:b/>
        </w:rPr>
        <w:t>Direct taxes</w:t>
      </w:r>
      <w:r>
        <w:t xml:space="preserve"> are taken directly from the person or firm who is responsible for paying them.  They cannot be passed on to anyone else.  Income tax is a direct tax as </w:t>
      </w:r>
      <w:proofErr w:type="gramStart"/>
      <w:r>
        <w:t xml:space="preserve">each worker must pay the tax from </w:t>
      </w:r>
      <w:r w:rsidRPr="00154115">
        <w:rPr>
          <w:b/>
        </w:rPr>
        <w:t>their</w:t>
      </w:r>
      <w:proofErr w:type="gramEnd"/>
      <w:r>
        <w:t xml:space="preserve"> income.</w:t>
      </w:r>
    </w:p>
    <w:p w14:paraId="3573CC42" w14:textId="77777777" w:rsidR="00154115" w:rsidRDefault="00154115" w:rsidP="00BB170F">
      <w:pPr>
        <w:jc w:val="both"/>
      </w:pPr>
    </w:p>
    <w:p w14:paraId="366FC789" w14:textId="77777777" w:rsidR="00154115" w:rsidRDefault="00154115" w:rsidP="00BB170F">
      <w:pPr>
        <w:jc w:val="both"/>
      </w:pPr>
      <w:r w:rsidRPr="00154115">
        <w:rPr>
          <w:b/>
        </w:rPr>
        <w:t>Indirect taxes</w:t>
      </w:r>
      <w:r>
        <w:t xml:space="preserve"> are taken indirectly from incomes when spending occurs.  For example, indirect taxes such as sales tax or VAT are usually imposed upon producers but they will pass on most of the tax (</w:t>
      </w:r>
      <w:r w:rsidRPr="00154115">
        <w:rPr>
          <w:b/>
          <w:i/>
        </w:rPr>
        <w:t>the burden</w:t>
      </w:r>
      <w:r>
        <w:t>) on to consumers when they buy goods.</w:t>
      </w:r>
    </w:p>
    <w:p w14:paraId="79469826" w14:textId="77777777" w:rsidR="00154115" w:rsidRDefault="00154115" w:rsidP="00BB170F">
      <w:pPr>
        <w:jc w:val="both"/>
      </w:pPr>
    </w:p>
    <w:p w14:paraId="2447F1A7" w14:textId="77777777" w:rsidR="00FB6DB1" w:rsidRPr="00FB6DB1" w:rsidRDefault="00FB6DB1" w:rsidP="00BB170F">
      <w:pPr>
        <w:jc w:val="both"/>
        <w:rPr>
          <w:b/>
        </w:rPr>
      </w:pPr>
      <w:r w:rsidRPr="00FB6DB1">
        <w:rPr>
          <w:b/>
        </w:rPr>
        <w:t>Types of Direct Taxes:</w:t>
      </w:r>
    </w:p>
    <w:p w14:paraId="770E5347" w14:textId="77777777" w:rsidR="00FB6DB1" w:rsidRDefault="00FB6DB1" w:rsidP="00BB170F">
      <w:pPr>
        <w:jc w:val="both"/>
      </w:pPr>
    </w:p>
    <w:p w14:paraId="7B9DD329" w14:textId="77777777" w:rsidR="00FB6DB1" w:rsidRPr="00FB6DB1" w:rsidRDefault="00FB6DB1" w:rsidP="00FB6DB1">
      <w:pPr>
        <w:numPr>
          <w:ilvl w:val="0"/>
          <w:numId w:val="1"/>
        </w:numPr>
        <w:jc w:val="both"/>
      </w:pPr>
      <w:r w:rsidRPr="00FB6DB1">
        <w:rPr>
          <w:b/>
          <w:bCs/>
          <w:lang w:val="en-GB"/>
        </w:rPr>
        <w:t>Personal income tax</w:t>
      </w:r>
      <w:r>
        <w:rPr>
          <w:b/>
          <w:bCs/>
          <w:lang w:val="en-GB"/>
        </w:rPr>
        <w:t xml:space="preserve">- </w:t>
      </w:r>
      <w:r>
        <w:rPr>
          <w:bCs/>
          <w:lang w:val="en-GB"/>
        </w:rPr>
        <w:t>imposed on the income/earnings of individuals</w:t>
      </w:r>
    </w:p>
    <w:p w14:paraId="70BABC36" w14:textId="77777777" w:rsidR="00FB6DB1" w:rsidRPr="00FB6DB1" w:rsidRDefault="00FB6DB1" w:rsidP="00FB6DB1">
      <w:pPr>
        <w:numPr>
          <w:ilvl w:val="0"/>
          <w:numId w:val="1"/>
        </w:numPr>
        <w:jc w:val="both"/>
      </w:pPr>
      <w:r w:rsidRPr="00FB6DB1">
        <w:rPr>
          <w:b/>
          <w:bCs/>
          <w:lang w:val="en-GB"/>
        </w:rPr>
        <w:t xml:space="preserve"> Corporation (or profits) tax</w:t>
      </w:r>
      <w:r>
        <w:rPr>
          <w:b/>
          <w:bCs/>
          <w:lang w:val="en-GB"/>
        </w:rPr>
        <w:t xml:space="preserve"> – </w:t>
      </w:r>
      <w:r>
        <w:rPr>
          <w:bCs/>
          <w:lang w:val="en-GB"/>
        </w:rPr>
        <w:t>imposed upon the profits of businesses</w:t>
      </w:r>
    </w:p>
    <w:p w14:paraId="46D3483F" w14:textId="77777777" w:rsidR="00FB6DB1" w:rsidRPr="00FB6DB1" w:rsidRDefault="00FB6DB1" w:rsidP="00FB6DB1">
      <w:pPr>
        <w:numPr>
          <w:ilvl w:val="0"/>
          <w:numId w:val="1"/>
        </w:numPr>
        <w:jc w:val="both"/>
      </w:pPr>
      <w:r w:rsidRPr="00FB6DB1">
        <w:rPr>
          <w:b/>
          <w:bCs/>
          <w:lang w:val="en-GB"/>
        </w:rPr>
        <w:t xml:space="preserve"> Capital gains tax</w:t>
      </w:r>
      <w:r>
        <w:rPr>
          <w:b/>
          <w:bCs/>
          <w:lang w:val="en-GB"/>
        </w:rPr>
        <w:t xml:space="preserve">- </w:t>
      </w:r>
      <w:r>
        <w:rPr>
          <w:bCs/>
          <w:lang w:val="en-GB"/>
        </w:rPr>
        <w:t>charged on profits made from the sale of shares, property even jewellery and other assets that have increased in value over time</w:t>
      </w:r>
    </w:p>
    <w:p w14:paraId="328770A1" w14:textId="77777777" w:rsidR="00FB6DB1" w:rsidRPr="00FB6DB1" w:rsidRDefault="00FB6DB1" w:rsidP="00FB6DB1">
      <w:pPr>
        <w:numPr>
          <w:ilvl w:val="0"/>
          <w:numId w:val="1"/>
        </w:numPr>
        <w:jc w:val="both"/>
      </w:pPr>
      <w:r w:rsidRPr="00FB6DB1">
        <w:rPr>
          <w:b/>
          <w:bCs/>
          <w:lang w:val="en-GB"/>
        </w:rPr>
        <w:t xml:space="preserve"> Wealth (e.g. inheritance and property) tax</w:t>
      </w:r>
    </w:p>
    <w:p w14:paraId="10F89EDE" w14:textId="77777777" w:rsidR="00FB6DB1" w:rsidRPr="00FB6DB1" w:rsidRDefault="00FB6DB1" w:rsidP="00FB6DB1">
      <w:pPr>
        <w:numPr>
          <w:ilvl w:val="0"/>
          <w:numId w:val="1"/>
        </w:numPr>
        <w:jc w:val="both"/>
      </w:pPr>
      <w:r>
        <w:rPr>
          <w:b/>
          <w:bCs/>
          <w:lang w:val="en-GB"/>
        </w:rPr>
        <w:t xml:space="preserve">National (Social) Security contributions- </w:t>
      </w:r>
      <w:r>
        <w:rPr>
          <w:bCs/>
          <w:lang w:val="en-GB"/>
        </w:rPr>
        <w:t>these are imposed on both employers and employees and are specifically to raise funds for pensions, unemployment benefit and other benefits.</w:t>
      </w:r>
    </w:p>
    <w:p w14:paraId="2CF35DFA" w14:textId="77777777" w:rsidR="00154115" w:rsidRDefault="00154115" w:rsidP="00BB170F">
      <w:pPr>
        <w:jc w:val="both"/>
      </w:pPr>
    </w:p>
    <w:tbl>
      <w:tblPr>
        <w:tblW w:w="10170" w:type="dxa"/>
        <w:tblInd w:w="-666" w:type="dxa"/>
        <w:tblCellMar>
          <w:left w:w="0" w:type="dxa"/>
          <w:right w:w="0" w:type="dxa"/>
        </w:tblCellMar>
        <w:tblLook w:val="0600" w:firstRow="0" w:lastRow="0" w:firstColumn="0" w:lastColumn="0" w:noHBand="1" w:noVBand="1"/>
      </w:tblPr>
      <w:tblGrid>
        <w:gridCol w:w="5274"/>
        <w:gridCol w:w="4896"/>
      </w:tblGrid>
      <w:tr w:rsidR="00FB6DB1" w:rsidRPr="00FB6DB1" w14:paraId="663E71D1" w14:textId="77777777" w:rsidTr="00FB6DB1">
        <w:trPr>
          <w:trHeight w:val="568"/>
        </w:trPr>
        <w:tc>
          <w:tcPr>
            <w:tcW w:w="5274" w:type="dxa"/>
            <w:tcBorders>
              <w:top w:val="single" w:sz="8" w:space="0" w:color="000000"/>
              <w:left w:val="single" w:sz="8" w:space="0" w:color="000000"/>
              <w:bottom w:val="single" w:sz="8" w:space="0" w:color="000000"/>
              <w:right w:val="single" w:sz="8" w:space="0" w:color="000000"/>
            </w:tcBorders>
            <w:shd w:val="clear" w:color="auto" w:fill="BFBFBF"/>
            <w:tcMar>
              <w:top w:w="72" w:type="dxa"/>
              <w:left w:w="144" w:type="dxa"/>
              <w:bottom w:w="72" w:type="dxa"/>
              <w:right w:w="144" w:type="dxa"/>
            </w:tcMar>
            <w:hideMark/>
          </w:tcPr>
          <w:p w14:paraId="0F69038F" w14:textId="77777777" w:rsidR="00FB6DB1" w:rsidRPr="00FB6DB1" w:rsidRDefault="00FB6DB1" w:rsidP="00FB6DB1">
            <w:pPr>
              <w:jc w:val="center"/>
              <w:rPr>
                <w:b/>
              </w:rPr>
            </w:pPr>
            <w:r w:rsidRPr="00FB6DB1">
              <w:rPr>
                <w:b/>
              </w:rPr>
              <w:t>Advantages of direct taxes</w:t>
            </w:r>
          </w:p>
        </w:tc>
        <w:tc>
          <w:tcPr>
            <w:tcW w:w="4896" w:type="dxa"/>
            <w:tcBorders>
              <w:top w:val="single" w:sz="8" w:space="0" w:color="000000"/>
              <w:left w:val="single" w:sz="8" w:space="0" w:color="000000"/>
              <w:bottom w:val="single" w:sz="8" w:space="0" w:color="000000"/>
              <w:right w:val="single" w:sz="8" w:space="0" w:color="000000"/>
            </w:tcBorders>
            <w:shd w:val="clear" w:color="auto" w:fill="BFBFBF"/>
            <w:tcMar>
              <w:top w:w="72" w:type="dxa"/>
              <w:left w:w="144" w:type="dxa"/>
              <w:bottom w:w="72" w:type="dxa"/>
              <w:right w:w="144" w:type="dxa"/>
            </w:tcMar>
            <w:hideMark/>
          </w:tcPr>
          <w:p w14:paraId="4ABA4038" w14:textId="77777777" w:rsidR="00FB6DB1" w:rsidRPr="00FB6DB1" w:rsidRDefault="00FB6DB1" w:rsidP="00FB6DB1">
            <w:pPr>
              <w:jc w:val="center"/>
              <w:rPr>
                <w:b/>
              </w:rPr>
            </w:pPr>
            <w:r w:rsidRPr="00FB6DB1">
              <w:rPr>
                <w:b/>
              </w:rPr>
              <w:t>Disadvantages of direct tax</w:t>
            </w:r>
          </w:p>
        </w:tc>
      </w:tr>
      <w:tr w:rsidR="00FB6DB1" w:rsidRPr="00FB6DB1" w14:paraId="436693F3" w14:textId="77777777" w:rsidTr="00FB6DB1">
        <w:trPr>
          <w:trHeight w:val="1825"/>
        </w:trPr>
        <w:tc>
          <w:tcPr>
            <w:tcW w:w="52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4A15817" w14:textId="77777777" w:rsidR="00FB6DB1" w:rsidRPr="00FB6DB1" w:rsidRDefault="00FB6DB1" w:rsidP="00FB6DB1">
            <w:pPr>
              <w:numPr>
                <w:ilvl w:val="0"/>
                <w:numId w:val="2"/>
              </w:numPr>
              <w:jc w:val="both"/>
            </w:pPr>
            <w:r w:rsidRPr="00FB6DB1">
              <w:t>They are a major source of tax revenue</w:t>
            </w:r>
          </w:p>
          <w:p w14:paraId="3CBD12D1" w14:textId="77777777" w:rsidR="00FB6DB1" w:rsidRPr="00FB6DB1" w:rsidRDefault="00FB6DB1" w:rsidP="00FB6DB1">
            <w:pPr>
              <w:numPr>
                <w:ilvl w:val="0"/>
                <w:numId w:val="2"/>
              </w:numPr>
              <w:jc w:val="both"/>
            </w:pPr>
            <w:r w:rsidRPr="00FB6DB1">
              <w:t>Many are progressive and help to reduce inequalities in incomes after tax</w:t>
            </w:r>
          </w:p>
          <w:p w14:paraId="3C87B910" w14:textId="77777777" w:rsidR="00FB6DB1" w:rsidRPr="00FB6DB1" w:rsidRDefault="00FB6DB1" w:rsidP="00FB6DB1">
            <w:pPr>
              <w:numPr>
                <w:ilvl w:val="0"/>
                <w:numId w:val="2"/>
              </w:numPr>
              <w:jc w:val="both"/>
            </w:pPr>
            <w:r w:rsidRPr="00FB6DB1">
              <w:t>They take account of people’s ability to pay</w:t>
            </w:r>
          </w:p>
        </w:tc>
        <w:tc>
          <w:tcPr>
            <w:tcW w:w="489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DD36C2F" w14:textId="77777777" w:rsidR="00FB6DB1" w:rsidRPr="00FB6DB1" w:rsidRDefault="00FB6DB1" w:rsidP="00FB6DB1">
            <w:pPr>
              <w:numPr>
                <w:ilvl w:val="0"/>
                <w:numId w:val="2"/>
              </w:numPr>
              <w:jc w:val="both"/>
            </w:pPr>
            <w:r w:rsidRPr="00FB6DB1">
              <w:t>Income taxes can reduce work incentives</w:t>
            </w:r>
          </w:p>
          <w:p w14:paraId="72EA2AF3" w14:textId="77777777" w:rsidR="00FB6DB1" w:rsidRPr="00FB6DB1" w:rsidRDefault="00FB6DB1" w:rsidP="00FB6DB1">
            <w:pPr>
              <w:numPr>
                <w:ilvl w:val="0"/>
                <w:numId w:val="2"/>
              </w:numPr>
              <w:jc w:val="both"/>
            </w:pPr>
            <w:r w:rsidRPr="00FB6DB1">
              <w:t>Taxes on profits can reduce profit available to entrepreneurs to re-invest in their businesses</w:t>
            </w:r>
          </w:p>
          <w:p w14:paraId="1C7EB15A" w14:textId="77777777" w:rsidR="00FB6DB1" w:rsidRPr="00FB6DB1" w:rsidRDefault="00FB6DB1" w:rsidP="00FB6DB1">
            <w:pPr>
              <w:numPr>
                <w:ilvl w:val="0"/>
                <w:numId w:val="2"/>
              </w:numPr>
              <w:jc w:val="both"/>
            </w:pPr>
            <w:r w:rsidRPr="00FB6DB1">
              <w:t>High tax rates can cause tax evasion</w:t>
            </w:r>
          </w:p>
        </w:tc>
      </w:tr>
    </w:tbl>
    <w:p w14:paraId="5146AB57" w14:textId="77777777" w:rsidR="00FB6DB1" w:rsidRDefault="00FB6DB1" w:rsidP="00BB170F">
      <w:pPr>
        <w:jc w:val="both"/>
      </w:pPr>
    </w:p>
    <w:p w14:paraId="1F280F2F" w14:textId="77777777" w:rsidR="004923C9" w:rsidRPr="004923C9" w:rsidRDefault="004923C9" w:rsidP="00BB170F">
      <w:pPr>
        <w:jc w:val="both"/>
        <w:rPr>
          <w:b/>
        </w:rPr>
      </w:pPr>
      <w:r w:rsidRPr="004923C9">
        <w:rPr>
          <w:b/>
        </w:rPr>
        <w:t>Types of Indirect taxes</w:t>
      </w:r>
    </w:p>
    <w:p w14:paraId="5EDB4B19" w14:textId="77777777" w:rsidR="004923C9" w:rsidRDefault="004923C9" w:rsidP="00BB170F">
      <w:pPr>
        <w:jc w:val="both"/>
      </w:pPr>
    </w:p>
    <w:p w14:paraId="1DDCF3CC" w14:textId="77777777" w:rsidR="004923C9" w:rsidRPr="004923C9" w:rsidRDefault="004923C9" w:rsidP="004923C9">
      <w:pPr>
        <w:numPr>
          <w:ilvl w:val="0"/>
          <w:numId w:val="3"/>
        </w:numPr>
        <w:jc w:val="both"/>
      </w:pPr>
      <w:r w:rsidRPr="004923C9">
        <w:rPr>
          <w:b/>
          <w:bCs/>
          <w:lang w:val="en-GB"/>
        </w:rPr>
        <w:t>Value added tax (VAT)</w:t>
      </w:r>
      <w:r>
        <w:rPr>
          <w:b/>
          <w:bCs/>
          <w:lang w:val="en-GB"/>
        </w:rPr>
        <w:t xml:space="preserve">- </w:t>
      </w:r>
      <w:r>
        <w:rPr>
          <w:bCs/>
          <w:lang w:val="en-GB"/>
        </w:rPr>
        <w:t>this tax is added as a percentage of the selling price on goods and services sold.  Some necessities are exempt from this tax.</w:t>
      </w:r>
    </w:p>
    <w:p w14:paraId="40819A4C" w14:textId="77777777" w:rsidR="004923C9" w:rsidRPr="004923C9" w:rsidRDefault="004923C9" w:rsidP="004923C9">
      <w:pPr>
        <w:numPr>
          <w:ilvl w:val="0"/>
          <w:numId w:val="3"/>
        </w:numPr>
        <w:jc w:val="both"/>
      </w:pPr>
      <w:r w:rsidRPr="004923C9">
        <w:rPr>
          <w:b/>
          <w:bCs/>
          <w:lang w:val="en-GB"/>
        </w:rPr>
        <w:t xml:space="preserve"> Excise duties</w:t>
      </w:r>
      <w:r>
        <w:rPr>
          <w:b/>
          <w:bCs/>
          <w:lang w:val="en-GB"/>
        </w:rPr>
        <w:t xml:space="preserve"> – </w:t>
      </w:r>
      <w:r>
        <w:rPr>
          <w:bCs/>
          <w:lang w:val="en-GB"/>
        </w:rPr>
        <w:t>these are additional taxes charged on the quantity of tobacco/alcohol/petrol purchased.  For example, 10cents a litre of fuel/$4 per pack of cigarettes/$1 per litre of wine</w:t>
      </w:r>
    </w:p>
    <w:p w14:paraId="4709307F" w14:textId="77777777" w:rsidR="004923C9" w:rsidRPr="004923C9" w:rsidRDefault="004923C9" w:rsidP="004923C9">
      <w:pPr>
        <w:numPr>
          <w:ilvl w:val="0"/>
          <w:numId w:val="3"/>
        </w:numPr>
        <w:jc w:val="both"/>
      </w:pPr>
      <w:r w:rsidRPr="004923C9">
        <w:rPr>
          <w:b/>
          <w:bCs/>
          <w:lang w:val="en-GB"/>
        </w:rPr>
        <w:t xml:space="preserve"> Import tariffs</w:t>
      </w:r>
      <w:r>
        <w:rPr>
          <w:b/>
          <w:bCs/>
          <w:lang w:val="en-GB"/>
        </w:rPr>
        <w:t xml:space="preserve"> – </w:t>
      </w:r>
      <w:r>
        <w:rPr>
          <w:bCs/>
          <w:lang w:val="en-GB"/>
        </w:rPr>
        <w:t>taxes specifically charged on imported goods entering a country</w:t>
      </w:r>
    </w:p>
    <w:p w14:paraId="46965EA3" w14:textId="77777777" w:rsidR="004923C9" w:rsidRPr="004923C9" w:rsidRDefault="004923C9" w:rsidP="004923C9">
      <w:pPr>
        <w:numPr>
          <w:ilvl w:val="0"/>
          <w:numId w:val="3"/>
        </w:numPr>
        <w:jc w:val="both"/>
      </w:pPr>
      <w:r w:rsidRPr="004923C9">
        <w:rPr>
          <w:b/>
          <w:bCs/>
          <w:lang w:val="en-GB"/>
        </w:rPr>
        <w:t xml:space="preserve"> User charges</w:t>
      </w:r>
      <w:r>
        <w:rPr>
          <w:b/>
          <w:bCs/>
          <w:lang w:val="en-GB"/>
        </w:rPr>
        <w:t xml:space="preserve"> – </w:t>
      </w:r>
      <w:r>
        <w:rPr>
          <w:bCs/>
          <w:lang w:val="en-GB"/>
        </w:rPr>
        <w:t>charges for the use of toll roads, congestion charges (in London)</w:t>
      </w:r>
    </w:p>
    <w:p w14:paraId="11B97FA4" w14:textId="77777777" w:rsidR="004923C9" w:rsidRDefault="004923C9" w:rsidP="00BB170F">
      <w:pPr>
        <w:jc w:val="both"/>
      </w:pPr>
    </w:p>
    <w:p w14:paraId="146263B0" w14:textId="77777777" w:rsidR="004923C9" w:rsidRDefault="004923C9" w:rsidP="00BB170F">
      <w:pPr>
        <w:jc w:val="both"/>
      </w:pPr>
    </w:p>
    <w:tbl>
      <w:tblPr>
        <w:tblW w:w="9620" w:type="dxa"/>
        <w:tblInd w:w="144" w:type="dxa"/>
        <w:tblCellMar>
          <w:left w:w="0" w:type="dxa"/>
          <w:right w:w="0" w:type="dxa"/>
        </w:tblCellMar>
        <w:tblLook w:val="0420" w:firstRow="1" w:lastRow="0" w:firstColumn="0" w:lastColumn="0" w:noHBand="0" w:noVBand="1"/>
      </w:tblPr>
      <w:tblGrid>
        <w:gridCol w:w="4554"/>
        <w:gridCol w:w="5066"/>
      </w:tblGrid>
      <w:tr w:rsidR="004923C9" w:rsidRPr="004923C9" w14:paraId="18279CA4" w14:textId="77777777" w:rsidTr="004923C9">
        <w:trPr>
          <w:trHeight w:val="567"/>
        </w:trPr>
        <w:tc>
          <w:tcPr>
            <w:tcW w:w="4554" w:type="dxa"/>
            <w:tcBorders>
              <w:top w:val="single" w:sz="8" w:space="0" w:color="000000"/>
              <w:left w:val="single" w:sz="8" w:space="0" w:color="000000"/>
              <w:bottom w:val="single" w:sz="8" w:space="0" w:color="000000"/>
              <w:right w:val="single" w:sz="8" w:space="0" w:color="000000"/>
            </w:tcBorders>
            <w:shd w:val="clear" w:color="auto" w:fill="BFBFBF"/>
            <w:tcMar>
              <w:top w:w="72" w:type="dxa"/>
              <w:left w:w="144" w:type="dxa"/>
              <w:bottom w:w="72" w:type="dxa"/>
              <w:right w:w="144" w:type="dxa"/>
            </w:tcMar>
            <w:hideMark/>
          </w:tcPr>
          <w:p w14:paraId="1D9717C1" w14:textId="77777777" w:rsidR="004923C9" w:rsidRPr="004923C9" w:rsidRDefault="004923C9" w:rsidP="004923C9">
            <w:pPr>
              <w:jc w:val="center"/>
              <w:rPr>
                <w:b/>
              </w:rPr>
            </w:pPr>
            <w:r w:rsidRPr="004923C9">
              <w:rPr>
                <w:b/>
              </w:rPr>
              <w:t>Advantages of indirect taxes</w:t>
            </w:r>
          </w:p>
        </w:tc>
        <w:tc>
          <w:tcPr>
            <w:tcW w:w="5066" w:type="dxa"/>
            <w:tcBorders>
              <w:top w:val="single" w:sz="8" w:space="0" w:color="000000"/>
              <w:left w:val="single" w:sz="8" w:space="0" w:color="000000"/>
              <w:bottom w:val="single" w:sz="8" w:space="0" w:color="000000"/>
              <w:right w:val="single" w:sz="8" w:space="0" w:color="000000"/>
            </w:tcBorders>
            <w:shd w:val="clear" w:color="auto" w:fill="BFBFBF"/>
            <w:tcMar>
              <w:top w:w="72" w:type="dxa"/>
              <w:left w:w="144" w:type="dxa"/>
              <w:bottom w:w="72" w:type="dxa"/>
              <w:right w:w="144" w:type="dxa"/>
            </w:tcMar>
            <w:hideMark/>
          </w:tcPr>
          <w:p w14:paraId="4876FF29" w14:textId="77777777" w:rsidR="004923C9" w:rsidRPr="004923C9" w:rsidRDefault="004923C9" w:rsidP="004923C9">
            <w:pPr>
              <w:jc w:val="center"/>
              <w:rPr>
                <w:b/>
              </w:rPr>
            </w:pPr>
            <w:r w:rsidRPr="004923C9">
              <w:rPr>
                <w:b/>
              </w:rPr>
              <w:t>Disadvantages of indirect tax</w:t>
            </w:r>
          </w:p>
        </w:tc>
      </w:tr>
      <w:tr w:rsidR="004923C9" w:rsidRPr="004923C9" w14:paraId="538E0DD7" w14:textId="77777777" w:rsidTr="004923C9">
        <w:trPr>
          <w:trHeight w:val="2160"/>
        </w:trPr>
        <w:tc>
          <w:tcPr>
            <w:tcW w:w="455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2B103C3" w14:textId="77777777" w:rsidR="004923C9" w:rsidRPr="004923C9" w:rsidRDefault="004923C9" w:rsidP="004923C9">
            <w:pPr>
              <w:numPr>
                <w:ilvl w:val="0"/>
                <w:numId w:val="4"/>
              </w:numPr>
              <w:jc w:val="both"/>
            </w:pPr>
            <w:r w:rsidRPr="004923C9">
              <w:t>They are cost effective to collect</w:t>
            </w:r>
          </w:p>
          <w:p w14:paraId="1BEA34EC" w14:textId="77777777" w:rsidR="004923C9" w:rsidRPr="004923C9" w:rsidRDefault="004923C9" w:rsidP="004923C9">
            <w:pPr>
              <w:numPr>
                <w:ilvl w:val="0"/>
                <w:numId w:val="4"/>
              </w:numPr>
              <w:jc w:val="both"/>
            </w:pPr>
            <w:r w:rsidRPr="004923C9">
              <w:t>Anyone who buys goods and services will pay some indirect taxes</w:t>
            </w:r>
          </w:p>
          <w:p w14:paraId="02FCF67D" w14:textId="77777777" w:rsidR="004923C9" w:rsidRPr="004923C9" w:rsidRDefault="004923C9" w:rsidP="004923C9">
            <w:pPr>
              <w:numPr>
                <w:ilvl w:val="0"/>
                <w:numId w:val="4"/>
              </w:numPr>
              <w:jc w:val="both"/>
            </w:pPr>
            <w:r w:rsidRPr="004923C9">
              <w:t>They can be used to discourage consumption and production of harmful products</w:t>
            </w:r>
          </w:p>
        </w:tc>
        <w:tc>
          <w:tcPr>
            <w:tcW w:w="506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D88C817" w14:textId="77777777" w:rsidR="004923C9" w:rsidRPr="004923C9" w:rsidRDefault="004923C9" w:rsidP="004923C9">
            <w:pPr>
              <w:numPr>
                <w:ilvl w:val="0"/>
                <w:numId w:val="4"/>
              </w:numPr>
              <w:jc w:val="both"/>
            </w:pPr>
            <w:r w:rsidRPr="004923C9">
              <w:t>The cost of collecting taxes falls to businesses</w:t>
            </w:r>
          </w:p>
          <w:p w14:paraId="4370FA6A" w14:textId="77777777" w:rsidR="004923C9" w:rsidRPr="004923C9" w:rsidRDefault="004923C9" w:rsidP="004923C9">
            <w:pPr>
              <w:numPr>
                <w:ilvl w:val="0"/>
                <w:numId w:val="4"/>
              </w:numPr>
              <w:jc w:val="both"/>
            </w:pPr>
            <w:r w:rsidRPr="004923C9">
              <w:t>They are regressive</w:t>
            </w:r>
          </w:p>
          <w:p w14:paraId="6043A01A" w14:textId="77777777" w:rsidR="004923C9" w:rsidRPr="004923C9" w:rsidRDefault="004923C9" w:rsidP="004923C9">
            <w:pPr>
              <w:numPr>
                <w:ilvl w:val="0"/>
                <w:numId w:val="4"/>
              </w:numPr>
              <w:jc w:val="both"/>
            </w:pPr>
            <w:r w:rsidRPr="004923C9">
              <w:t>Tax revenues are less certain because they depend on spending patterns</w:t>
            </w:r>
          </w:p>
          <w:p w14:paraId="1D61FF5B" w14:textId="77777777" w:rsidR="004923C9" w:rsidRPr="004923C9" w:rsidRDefault="004923C9" w:rsidP="004923C9">
            <w:pPr>
              <w:numPr>
                <w:ilvl w:val="0"/>
                <w:numId w:val="4"/>
              </w:numPr>
              <w:jc w:val="both"/>
            </w:pPr>
            <w:r w:rsidRPr="004923C9">
              <w:t>They add to price inflation</w:t>
            </w:r>
          </w:p>
        </w:tc>
      </w:tr>
    </w:tbl>
    <w:p w14:paraId="0BB5CB66" w14:textId="77777777" w:rsidR="004923C9" w:rsidRDefault="004923C9" w:rsidP="00BB170F">
      <w:pPr>
        <w:jc w:val="both"/>
      </w:pPr>
    </w:p>
    <w:p w14:paraId="1DF0C9DC" w14:textId="77777777" w:rsidR="00262D2C" w:rsidRDefault="00262D2C" w:rsidP="00BB170F">
      <w:pPr>
        <w:jc w:val="both"/>
      </w:pPr>
    </w:p>
    <w:p w14:paraId="397CC11B" w14:textId="77777777" w:rsidR="00262D2C" w:rsidRDefault="00262D2C" w:rsidP="00BB170F">
      <w:pPr>
        <w:jc w:val="both"/>
      </w:pPr>
      <w:bookmarkStart w:id="0" w:name="_GoBack"/>
      <w:bookmarkEnd w:id="0"/>
    </w:p>
    <w:p w14:paraId="516413CF" w14:textId="0D7EDC15" w:rsidR="00262D2C" w:rsidRDefault="00262D2C" w:rsidP="00BB170F">
      <w:pPr>
        <w:jc w:val="both"/>
      </w:pPr>
      <w:r>
        <w:rPr>
          <w:noProof/>
        </w:rPr>
        <w:drawing>
          <wp:inline distT="0" distB="0" distL="0" distR="0" wp14:anchorId="15DB9B55" wp14:editId="41AA92FA">
            <wp:extent cx="6167120" cy="4612005"/>
            <wp:effectExtent l="0" t="0" r="5080" b="1079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168047" cy="4612698"/>
                    </a:xfrm>
                    <a:prstGeom prst="rect">
                      <a:avLst/>
                    </a:prstGeom>
                    <a:noFill/>
                    <a:ln>
                      <a:noFill/>
                    </a:ln>
                  </pic:spPr>
                </pic:pic>
              </a:graphicData>
            </a:graphic>
          </wp:inline>
        </w:drawing>
      </w:r>
    </w:p>
    <w:sectPr w:rsidR="00262D2C" w:rsidSect="00262D2C">
      <w:pgSz w:w="12240" w:h="15840"/>
      <w:pgMar w:top="900" w:right="1800" w:bottom="108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w:panose1 w:val="02000500000000000000"/>
    <w:charset w:val="00"/>
    <w:family w:val="auto"/>
    <w:pitch w:val="variable"/>
    <w:sig w:usb0="00000003" w:usb1="00000000" w:usb2="00000000" w:usb3="00000000" w:csb0="00000001" w:csb1="00000000"/>
  </w:font>
  <w:font w:name="Times New Roman">
    <w:panose1 w:val="02020603050405020304"/>
    <w:charset w:val="00"/>
    <w:family w:val="auto"/>
    <w:pitch w:val="variable"/>
    <w:sig w:usb0="E0002AE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0B1344"/>
    <w:multiLevelType w:val="hybridMultilevel"/>
    <w:tmpl w:val="B20ACA9C"/>
    <w:lvl w:ilvl="0" w:tplc="742AF972">
      <w:start w:val="1"/>
      <w:numFmt w:val="bullet"/>
      <w:lvlText w:val="•"/>
      <w:lvlJc w:val="left"/>
      <w:pPr>
        <w:tabs>
          <w:tab w:val="num" w:pos="720"/>
        </w:tabs>
        <w:ind w:left="720" w:hanging="360"/>
      </w:pPr>
      <w:rPr>
        <w:rFonts w:ascii="Times" w:hAnsi="Times" w:hint="default"/>
      </w:rPr>
    </w:lvl>
    <w:lvl w:ilvl="1" w:tplc="282CA436" w:tentative="1">
      <w:start w:val="1"/>
      <w:numFmt w:val="bullet"/>
      <w:lvlText w:val="•"/>
      <w:lvlJc w:val="left"/>
      <w:pPr>
        <w:tabs>
          <w:tab w:val="num" w:pos="1440"/>
        </w:tabs>
        <w:ind w:left="1440" w:hanging="360"/>
      </w:pPr>
      <w:rPr>
        <w:rFonts w:ascii="Times" w:hAnsi="Times" w:hint="default"/>
      </w:rPr>
    </w:lvl>
    <w:lvl w:ilvl="2" w:tplc="36166DB6" w:tentative="1">
      <w:start w:val="1"/>
      <w:numFmt w:val="bullet"/>
      <w:lvlText w:val="•"/>
      <w:lvlJc w:val="left"/>
      <w:pPr>
        <w:tabs>
          <w:tab w:val="num" w:pos="2160"/>
        </w:tabs>
        <w:ind w:left="2160" w:hanging="360"/>
      </w:pPr>
      <w:rPr>
        <w:rFonts w:ascii="Times" w:hAnsi="Times" w:hint="default"/>
      </w:rPr>
    </w:lvl>
    <w:lvl w:ilvl="3" w:tplc="4C549762" w:tentative="1">
      <w:start w:val="1"/>
      <w:numFmt w:val="bullet"/>
      <w:lvlText w:val="•"/>
      <w:lvlJc w:val="left"/>
      <w:pPr>
        <w:tabs>
          <w:tab w:val="num" w:pos="2880"/>
        </w:tabs>
        <w:ind w:left="2880" w:hanging="360"/>
      </w:pPr>
      <w:rPr>
        <w:rFonts w:ascii="Times" w:hAnsi="Times" w:hint="default"/>
      </w:rPr>
    </w:lvl>
    <w:lvl w:ilvl="4" w:tplc="0E8ED154" w:tentative="1">
      <w:start w:val="1"/>
      <w:numFmt w:val="bullet"/>
      <w:lvlText w:val="•"/>
      <w:lvlJc w:val="left"/>
      <w:pPr>
        <w:tabs>
          <w:tab w:val="num" w:pos="3600"/>
        </w:tabs>
        <w:ind w:left="3600" w:hanging="360"/>
      </w:pPr>
      <w:rPr>
        <w:rFonts w:ascii="Times" w:hAnsi="Times" w:hint="default"/>
      </w:rPr>
    </w:lvl>
    <w:lvl w:ilvl="5" w:tplc="0AC69228" w:tentative="1">
      <w:start w:val="1"/>
      <w:numFmt w:val="bullet"/>
      <w:lvlText w:val="•"/>
      <w:lvlJc w:val="left"/>
      <w:pPr>
        <w:tabs>
          <w:tab w:val="num" w:pos="4320"/>
        </w:tabs>
        <w:ind w:left="4320" w:hanging="360"/>
      </w:pPr>
      <w:rPr>
        <w:rFonts w:ascii="Times" w:hAnsi="Times" w:hint="default"/>
      </w:rPr>
    </w:lvl>
    <w:lvl w:ilvl="6" w:tplc="7A86E30C" w:tentative="1">
      <w:start w:val="1"/>
      <w:numFmt w:val="bullet"/>
      <w:lvlText w:val="•"/>
      <w:lvlJc w:val="left"/>
      <w:pPr>
        <w:tabs>
          <w:tab w:val="num" w:pos="5040"/>
        </w:tabs>
        <w:ind w:left="5040" w:hanging="360"/>
      </w:pPr>
      <w:rPr>
        <w:rFonts w:ascii="Times" w:hAnsi="Times" w:hint="default"/>
      </w:rPr>
    </w:lvl>
    <w:lvl w:ilvl="7" w:tplc="E6EEE558" w:tentative="1">
      <w:start w:val="1"/>
      <w:numFmt w:val="bullet"/>
      <w:lvlText w:val="•"/>
      <w:lvlJc w:val="left"/>
      <w:pPr>
        <w:tabs>
          <w:tab w:val="num" w:pos="5760"/>
        </w:tabs>
        <w:ind w:left="5760" w:hanging="360"/>
      </w:pPr>
      <w:rPr>
        <w:rFonts w:ascii="Times" w:hAnsi="Times" w:hint="default"/>
      </w:rPr>
    </w:lvl>
    <w:lvl w:ilvl="8" w:tplc="DDA48532" w:tentative="1">
      <w:start w:val="1"/>
      <w:numFmt w:val="bullet"/>
      <w:lvlText w:val="•"/>
      <w:lvlJc w:val="left"/>
      <w:pPr>
        <w:tabs>
          <w:tab w:val="num" w:pos="6480"/>
        </w:tabs>
        <w:ind w:left="6480" w:hanging="360"/>
      </w:pPr>
      <w:rPr>
        <w:rFonts w:ascii="Times" w:hAnsi="Times" w:hint="default"/>
      </w:rPr>
    </w:lvl>
  </w:abstractNum>
  <w:abstractNum w:abstractNumId="1">
    <w:nsid w:val="228740C7"/>
    <w:multiLevelType w:val="hybridMultilevel"/>
    <w:tmpl w:val="A802FF9E"/>
    <w:lvl w:ilvl="0" w:tplc="EAFC7458">
      <w:start w:val="1"/>
      <w:numFmt w:val="bullet"/>
      <w:lvlText w:val="•"/>
      <w:lvlJc w:val="left"/>
      <w:pPr>
        <w:tabs>
          <w:tab w:val="num" w:pos="720"/>
        </w:tabs>
        <w:ind w:left="720" w:hanging="360"/>
      </w:pPr>
      <w:rPr>
        <w:rFonts w:ascii="Times" w:hAnsi="Times" w:hint="default"/>
      </w:rPr>
    </w:lvl>
    <w:lvl w:ilvl="1" w:tplc="F52E6C84" w:tentative="1">
      <w:start w:val="1"/>
      <w:numFmt w:val="bullet"/>
      <w:lvlText w:val="•"/>
      <w:lvlJc w:val="left"/>
      <w:pPr>
        <w:tabs>
          <w:tab w:val="num" w:pos="1440"/>
        </w:tabs>
        <w:ind w:left="1440" w:hanging="360"/>
      </w:pPr>
      <w:rPr>
        <w:rFonts w:ascii="Times" w:hAnsi="Times" w:hint="default"/>
      </w:rPr>
    </w:lvl>
    <w:lvl w:ilvl="2" w:tplc="6C0A318C" w:tentative="1">
      <w:start w:val="1"/>
      <w:numFmt w:val="bullet"/>
      <w:lvlText w:val="•"/>
      <w:lvlJc w:val="left"/>
      <w:pPr>
        <w:tabs>
          <w:tab w:val="num" w:pos="2160"/>
        </w:tabs>
        <w:ind w:left="2160" w:hanging="360"/>
      </w:pPr>
      <w:rPr>
        <w:rFonts w:ascii="Times" w:hAnsi="Times" w:hint="default"/>
      </w:rPr>
    </w:lvl>
    <w:lvl w:ilvl="3" w:tplc="11DA5052" w:tentative="1">
      <w:start w:val="1"/>
      <w:numFmt w:val="bullet"/>
      <w:lvlText w:val="•"/>
      <w:lvlJc w:val="left"/>
      <w:pPr>
        <w:tabs>
          <w:tab w:val="num" w:pos="2880"/>
        </w:tabs>
        <w:ind w:left="2880" w:hanging="360"/>
      </w:pPr>
      <w:rPr>
        <w:rFonts w:ascii="Times" w:hAnsi="Times" w:hint="default"/>
      </w:rPr>
    </w:lvl>
    <w:lvl w:ilvl="4" w:tplc="B5C0F65C" w:tentative="1">
      <w:start w:val="1"/>
      <w:numFmt w:val="bullet"/>
      <w:lvlText w:val="•"/>
      <w:lvlJc w:val="left"/>
      <w:pPr>
        <w:tabs>
          <w:tab w:val="num" w:pos="3600"/>
        </w:tabs>
        <w:ind w:left="3600" w:hanging="360"/>
      </w:pPr>
      <w:rPr>
        <w:rFonts w:ascii="Times" w:hAnsi="Times" w:hint="default"/>
      </w:rPr>
    </w:lvl>
    <w:lvl w:ilvl="5" w:tplc="DBC6FEA8" w:tentative="1">
      <w:start w:val="1"/>
      <w:numFmt w:val="bullet"/>
      <w:lvlText w:val="•"/>
      <w:lvlJc w:val="left"/>
      <w:pPr>
        <w:tabs>
          <w:tab w:val="num" w:pos="4320"/>
        </w:tabs>
        <w:ind w:left="4320" w:hanging="360"/>
      </w:pPr>
      <w:rPr>
        <w:rFonts w:ascii="Times" w:hAnsi="Times" w:hint="default"/>
      </w:rPr>
    </w:lvl>
    <w:lvl w:ilvl="6" w:tplc="2354BEC6" w:tentative="1">
      <w:start w:val="1"/>
      <w:numFmt w:val="bullet"/>
      <w:lvlText w:val="•"/>
      <w:lvlJc w:val="left"/>
      <w:pPr>
        <w:tabs>
          <w:tab w:val="num" w:pos="5040"/>
        </w:tabs>
        <w:ind w:left="5040" w:hanging="360"/>
      </w:pPr>
      <w:rPr>
        <w:rFonts w:ascii="Times" w:hAnsi="Times" w:hint="default"/>
      </w:rPr>
    </w:lvl>
    <w:lvl w:ilvl="7" w:tplc="47201874" w:tentative="1">
      <w:start w:val="1"/>
      <w:numFmt w:val="bullet"/>
      <w:lvlText w:val="•"/>
      <w:lvlJc w:val="left"/>
      <w:pPr>
        <w:tabs>
          <w:tab w:val="num" w:pos="5760"/>
        </w:tabs>
        <w:ind w:left="5760" w:hanging="360"/>
      </w:pPr>
      <w:rPr>
        <w:rFonts w:ascii="Times" w:hAnsi="Times" w:hint="default"/>
      </w:rPr>
    </w:lvl>
    <w:lvl w:ilvl="8" w:tplc="743E0304" w:tentative="1">
      <w:start w:val="1"/>
      <w:numFmt w:val="bullet"/>
      <w:lvlText w:val="•"/>
      <w:lvlJc w:val="left"/>
      <w:pPr>
        <w:tabs>
          <w:tab w:val="num" w:pos="6480"/>
        </w:tabs>
        <w:ind w:left="6480" w:hanging="360"/>
      </w:pPr>
      <w:rPr>
        <w:rFonts w:ascii="Times" w:hAnsi="Times" w:hint="default"/>
      </w:rPr>
    </w:lvl>
  </w:abstractNum>
  <w:abstractNum w:abstractNumId="2">
    <w:nsid w:val="28BE451B"/>
    <w:multiLevelType w:val="hybridMultilevel"/>
    <w:tmpl w:val="BF2CB514"/>
    <w:lvl w:ilvl="0" w:tplc="74A8B3B4">
      <w:start w:val="1"/>
      <w:numFmt w:val="bullet"/>
      <w:lvlText w:val="•"/>
      <w:lvlJc w:val="left"/>
      <w:pPr>
        <w:tabs>
          <w:tab w:val="num" w:pos="720"/>
        </w:tabs>
        <w:ind w:left="720" w:hanging="360"/>
      </w:pPr>
      <w:rPr>
        <w:rFonts w:ascii="Arial" w:hAnsi="Arial" w:hint="default"/>
      </w:rPr>
    </w:lvl>
    <w:lvl w:ilvl="1" w:tplc="84CE6C80" w:tentative="1">
      <w:start w:val="1"/>
      <w:numFmt w:val="bullet"/>
      <w:lvlText w:val="•"/>
      <w:lvlJc w:val="left"/>
      <w:pPr>
        <w:tabs>
          <w:tab w:val="num" w:pos="1440"/>
        </w:tabs>
        <w:ind w:left="1440" w:hanging="360"/>
      </w:pPr>
      <w:rPr>
        <w:rFonts w:ascii="Arial" w:hAnsi="Arial" w:hint="default"/>
      </w:rPr>
    </w:lvl>
    <w:lvl w:ilvl="2" w:tplc="E36C2AFE" w:tentative="1">
      <w:start w:val="1"/>
      <w:numFmt w:val="bullet"/>
      <w:lvlText w:val="•"/>
      <w:lvlJc w:val="left"/>
      <w:pPr>
        <w:tabs>
          <w:tab w:val="num" w:pos="2160"/>
        </w:tabs>
        <w:ind w:left="2160" w:hanging="360"/>
      </w:pPr>
      <w:rPr>
        <w:rFonts w:ascii="Arial" w:hAnsi="Arial" w:hint="default"/>
      </w:rPr>
    </w:lvl>
    <w:lvl w:ilvl="3" w:tplc="D76CE14E" w:tentative="1">
      <w:start w:val="1"/>
      <w:numFmt w:val="bullet"/>
      <w:lvlText w:val="•"/>
      <w:lvlJc w:val="left"/>
      <w:pPr>
        <w:tabs>
          <w:tab w:val="num" w:pos="2880"/>
        </w:tabs>
        <w:ind w:left="2880" w:hanging="360"/>
      </w:pPr>
      <w:rPr>
        <w:rFonts w:ascii="Arial" w:hAnsi="Arial" w:hint="default"/>
      </w:rPr>
    </w:lvl>
    <w:lvl w:ilvl="4" w:tplc="F4D080AA" w:tentative="1">
      <w:start w:val="1"/>
      <w:numFmt w:val="bullet"/>
      <w:lvlText w:val="•"/>
      <w:lvlJc w:val="left"/>
      <w:pPr>
        <w:tabs>
          <w:tab w:val="num" w:pos="3600"/>
        </w:tabs>
        <w:ind w:left="3600" w:hanging="360"/>
      </w:pPr>
      <w:rPr>
        <w:rFonts w:ascii="Arial" w:hAnsi="Arial" w:hint="default"/>
      </w:rPr>
    </w:lvl>
    <w:lvl w:ilvl="5" w:tplc="734A3C56" w:tentative="1">
      <w:start w:val="1"/>
      <w:numFmt w:val="bullet"/>
      <w:lvlText w:val="•"/>
      <w:lvlJc w:val="left"/>
      <w:pPr>
        <w:tabs>
          <w:tab w:val="num" w:pos="4320"/>
        </w:tabs>
        <w:ind w:left="4320" w:hanging="360"/>
      </w:pPr>
      <w:rPr>
        <w:rFonts w:ascii="Arial" w:hAnsi="Arial" w:hint="default"/>
      </w:rPr>
    </w:lvl>
    <w:lvl w:ilvl="6" w:tplc="1668E622" w:tentative="1">
      <w:start w:val="1"/>
      <w:numFmt w:val="bullet"/>
      <w:lvlText w:val="•"/>
      <w:lvlJc w:val="left"/>
      <w:pPr>
        <w:tabs>
          <w:tab w:val="num" w:pos="5040"/>
        </w:tabs>
        <w:ind w:left="5040" w:hanging="360"/>
      </w:pPr>
      <w:rPr>
        <w:rFonts w:ascii="Arial" w:hAnsi="Arial" w:hint="default"/>
      </w:rPr>
    </w:lvl>
    <w:lvl w:ilvl="7" w:tplc="4DBCBA8E" w:tentative="1">
      <w:start w:val="1"/>
      <w:numFmt w:val="bullet"/>
      <w:lvlText w:val="•"/>
      <w:lvlJc w:val="left"/>
      <w:pPr>
        <w:tabs>
          <w:tab w:val="num" w:pos="5760"/>
        </w:tabs>
        <w:ind w:left="5760" w:hanging="360"/>
      </w:pPr>
      <w:rPr>
        <w:rFonts w:ascii="Arial" w:hAnsi="Arial" w:hint="default"/>
      </w:rPr>
    </w:lvl>
    <w:lvl w:ilvl="8" w:tplc="5F80433C" w:tentative="1">
      <w:start w:val="1"/>
      <w:numFmt w:val="bullet"/>
      <w:lvlText w:val="•"/>
      <w:lvlJc w:val="left"/>
      <w:pPr>
        <w:tabs>
          <w:tab w:val="num" w:pos="6480"/>
        </w:tabs>
        <w:ind w:left="6480" w:hanging="360"/>
      </w:pPr>
      <w:rPr>
        <w:rFonts w:ascii="Arial" w:hAnsi="Arial" w:hint="default"/>
      </w:rPr>
    </w:lvl>
  </w:abstractNum>
  <w:abstractNum w:abstractNumId="3">
    <w:nsid w:val="41465035"/>
    <w:multiLevelType w:val="hybridMultilevel"/>
    <w:tmpl w:val="AE8CB968"/>
    <w:lvl w:ilvl="0" w:tplc="7E24D398">
      <w:start w:val="1"/>
      <w:numFmt w:val="bullet"/>
      <w:lvlText w:val="•"/>
      <w:lvlJc w:val="left"/>
      <w:pPr>
        <w:tabs>
          <w:tab w:val="num" w:pos="720"/>
        </w:tabs>
        <w:ind w:left="720" w:hanging="360"/>
      </w:pPr>
      <w:rPr>
        <w:rFonts w:ascii="Arial" w:hAnsi="Arial" w:hint="default"/>
      </w:rPr>
    </w:lvl>
    <w:lvl w:ilvl="1" w:tplc="10307980" w:tentative="1">
      <w:start w:val="1"/>
      <w:numFmt w:val="bullet"/>
      <w:lvlText w:val="•"/>
      <w:lvlJc w:val="left"/>
      <w:pPr>
        <w:tabs>
          <w:tab w:val="num" w:pos="1440"/>
        </w:tabs>
        <w:ind w:left="1440" w:hanging="360"/>
      </w:pPr>
      <w:rPr>
        <w:rFonts w:ascii="Arial" w:hAnsi="Arial" w:hint="default"/>
      </w:rPr>
    </w:lvl>
    <w:lvl w:ilvl="2" w:tplc="BE380B88" w:tentative="1">
      <w:start w:val="1"/>
      <w:numFmt w:val="bullet"/>
      <w:lvlText w:val="•"/>
      <w:lvlJc w:val="left"/>
      <w:pPr>
        <w:tabs>
          <w:tab w:val="num" w:pos="2160"/>
        </w:tabs>
        <w:ind w:left="2160" w:hanging="360"/>
      </w:pPr>
      <w:rPr>
        <w:rFonts w:ascii="Arial" w:hAnsi="Arial" w:hint="default"/>
      </w:rPr>
    </w:lvl>
    <w:lvl w:ilvl="3" w:tplc="D87EF280" w:tentative="1">
      <w:start w:val="1"/>
      <w:numFmt w:val="bullet"/>
      <w:lvlText w:val="•"/>
      <w:lvlJc w:val="left"/>
      <w:pPr>
        <w:tabs>
          <w:tab w:val="num" w:pos="2880"/>
        </w:tabs>
        <w:ind w:left="2880" w:hanging="360"/>
      </w:pPr>
      <w:rPr>
        <w:rFonts w:ascii="Arial" w:hAnsi="Arial" w:hint="default"/>
      </w:rPr>
    </w:lvl>
    <w:lvl w:ilvl="4" w:tplc="A5E2435A" w:tentative="1">
      <w:start w:val="1"/>
      <w:numFmt w:val="bullet"/>
      <w:lvlText w:val="•"/>
      <w:lvlJc w:val="left"/>
      <w:pPr>
        <w:tabs>
          <w:tab w:val="num" w:pos="3600"/>
        </w:tabs>
        <w:ind w:left="3600" w:hanging="360"/>
      </w:pPr>
      <w:rPr>
        <w:rFonts w:ascii="Arial" w:hAnsi="Arial" w:hint="default"/>
      </w:rPr>
    </w:lvl>
    <w:lvl w:ilvl="5" w:tplc="2820E102" w:tentative="1">
      <w:start w:val="1"/>
      <w:numFmt w:val="bullet"/>
      <w:lvlText w:val="•"/>
      <w:lvlJc w:val="left"/>
      <w:pPr>
        <w:tabs>
          <w:tab w:val="num" w:pos="4320"/>
        </w:tabs>
        <w:ind w:left="4320" w:hanging="360"/>
      </w:pPr>
      <w:rPr>
        <w:rFonts w:ascii="Arial" w:hAnsi="Arial" w:hint="default"/>
      </w:rPr>
    </w:lvl>
    <w:lvl w:ilvl="6" w:tplc="AFDE8290" w:tentative="1">
      <w:start w:val="1"/>
      <w:numFmt w:val="bullet"/>
      <w:lvlText w:val="•"/>
      <w:lvlJc w:val="left"/>
      <w:pPr>
        <w:tabs>
          <w:tab w:val="num" w:pos="5040"/>
        </w:tabs>
        <w:ind w:left="5040" w:hanging="360"/>
      </w:pPr>
      <w:rPr>
        <w:rFonts w:ascii="Arial" w:hAnsi="Arial" w:hint="default"/>
      </w:rPr>
    </w:lvl>
    <w:lvl w:ilvl="7" w:tplc="6CD6DE80" w:tentative="1">
      <w:start w:val="1"/>
      <w:numFmt w:val="bullet"/>
      <w:lvlText w:val="•"/>
      <w:lvlJc w:val="left"/>
      <w:pPr>
        <w:tabs>
          <w:tab w:val="num" w:pos="5760"/>
        </w:tabs>
        <w:ind w:left="5760" w:hanging="360"/>
      </w:pPr>
      <w:rPr>
        <w:rFonts w:ascii="Arial" w:hAnsi="Arial" w:hint="default"/>
      </w:rPr>
    </w:lvl>
    <w:lvl w:ilvl="8" w:tplc="81203E62" w:tentative="1">
      <w:start w:val="1"/>
      <w:numFmt w:val="bullet"/>
      <w:lvlText w:val="•"/>
      <w:lvlJc w:val="left"/>
      <w:pPr>
        <w:tabs>
          <w:tab w:val="num" w:pos="6480"/>
        </w:tabs>
        <w:ind w:left="6480" w:hanging="360"/>
      </w:pPr>
      <w:rPr>
        <w:rFonts w:ascii="Arial" w:hAnsi="Arial" w:hint="default"/>
      </w:rPr>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1120"/>
    <w:rsid w:val="00154115"/>
    <w:rsid w:val="001D732E"/>
    <w:rsid w:val="00262D2C"/>
    <w:rsid w:val="004817EA"/>
    <w:rsid w:val="004923C9"/>
    <w:rsid w:val="00990C3B"/>
    <w:rsid w:val="009F3CD8"/>
    <w:rsid w:val="00BB170F"/>
    <w:rsid w:val="00BD1120"/>
    <w:rsid w:val="00FB6DB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789A0A39"/>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62D2C"/>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62D2C"/>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62D2C"/>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62D2C"/>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200968">
      <w:bodyDiv w:val="1"/>
      <w:marLeft w:val="0"/>
      <w:marRight w:val="0"/>
      <w:marTop w:val="0"/>
      <w:marBottom w:val="0"/>
      <w:divBdr>
        <w:top w:val="none" w:sz="0" w:space="0" w:color="auto"/>
        <w:left w:val="none" w:sz="0" w:space="0" w:color="auto"/>
        <w:bottom w:val="none" w:sz="0" w:space="0" w:color="auto"/>
        <w:right w:val="none" w:sz="0" w:space="0" w:color="auto"/>
      </w:divBdr>
      <w:divsChild>
        <w:div w:id="242564685">
          <w:marLeft w:val="0"/>
          <w:marRight w:val="0"/>
          <w:marTop w:val="240"/>
          <w:marBottom w:val="0"/>
          <w:divBdr>
            <w:top w:val="none" w:sz="0" w:space="0" w:color="auto"/>
            <w:left w:val="none" w:sz="0" w:space="0" w:color="auto"/>
            <w:bottom w:val="none" w:sz="0" w:space="0" w:color="auto"/>
            <w:right w:val="none" w:sz="0" w:space="0" w:color="auto"/>
          </w:divBdr>
        </w:div>
        <w:div w:id="1380586729">
          <w:marLeft w:val="0"/>
          <w:marRight w:val="0"/>
          <w:marTop w:val="240"/>
          <w:marBottom w:val="0"/>
          <w:divBdr>
            <w:top w:val="none" w:sz="0" w:space="0" w:color="auto"/>
            <w:left w:val="none" w:sz="0" w:space="0" w:color="auto"/>
            <w:bottom w:val="none" w:sz="0" w:space="0" w:color="auto"/>
            <w:right w:val="none" w:sz="0" w:space="0" w:color="auto"/>
          </w:divBdr>
        </w:div>
        <w:div w:id="1228036057">
          <w:marLeft w:val="0"/>
          <w:marRight w:val="0"/>
          <w:marTop w:val="240"/>
          <w:marBottom w:val="0"/>
          <w:divBdr>
            <w:top w:val="none" w:sz="0" w:space="0" w:color="auto"/>
            <w:left w:val="none" w:sz="0" w:space="0" w:color="auto"/>
            <w:bottom w:val="none" w:sz="0" w:space="0" w:color="auto"/>
            <w:right w:val="none" w:sz="0" w:space="0" w:color="auto"/>
          </w:divBdr>
        </w:div>
        <w:div w:id="1752041629">
          <w:marLeft w:val="0"/>
          <w:marRight w:val="0"/>
          <w:marTop w:val="240"/>
          <w:marBottom w:val="0"/>
          <w:divBdr>
            <w:top w:val="none" w:sz="0" w:space="0" w:color="auto"/>
            <w:left w:val="none" w:sz="0" w:space="0" w:color="auto"/>
            <w:bottom w:val="none" w:sz="0" w:space="0" w:color="auto"/>
            <w:right w:val="none" w:sz="0" w:space="0" w:color="auto"/>
          </w:divBdr>
        </w:div>
      </w:divsChild>
    </w:div>
    <w:div w:id="685592172">
      <w:bodyDiv w:val="1"/>
      <w:marLeft w:val="0"/>
      <w:marRight w:val="0"/>
      <w:marTop w:val="0"/>
      <w:marBottom w:val="0"/>
      <w:divBdr>
        <w:top w:val="none" w:sz="0" w:space="0" w:color="auto"/>
        <w:left w:val="none" w:sz="0" w:space="0" w:color="auto"/>
        <w:bottom w:val="none" w:sz="0" w:space="0" w:color="auto"/>
        <w:right w:val="none" w:sz="0" w:space="0" w:color="auto"/>
      </w:divBdr>
      <w:divsChild>
        <w:div w:id="1055743268">
          <w:marLeft w:val="446"/>
          <w:marRight w:val="0"/>
          <w:marTop w:val="0"/>
          <w:marBottom w:val="0"/>
          <w:divBdr>
            <w:top w:val="none" w:sz="0" w:space="0" w:color="auto"/>
            <w:left w:val="none" w:sz="0" w:space="0" w:color="auto"/>
            <w:bottom w:val="none" w:sz="0" w:space="0" w:color="auto"/>
            <w:right w:val="none" w:sz="0" w:space="0" w:color="auto"/>
          </w:divBdr>
        </w:div>
        <w:div w:id="306935837">
          <w:marLeft w:val="446"/>
          <w:marRight w:val="0"/>
          <w:marTop w:val="0"/>
          <w:marBottom w:val="0"/>
          <w:divBdr>
            <w:top w:val="none" w:sz="0" w:space="0" w:color="auto"/>
            <w:left w:val="none" w:sz="0" w:space="0" w:color="auto"/>
            <w:bottom w:val="none" w:sz="0" w:space="0" w:color="auto"/>
            <w:right w:val="none" w:sz="0" w:space="0" w:color="auto"/>
          </w:divBdr>
        </w:div>
        <w:div w:id="938366095">
          <w:marLeft w:val="446"/>
          <w:marRight w:val="0"/>
          <w:marTop w:val="0"/>
          <w:marBottom w:val="0"/>
          <w:divBdr>
            <w:top w:val="none" w:sz="0" w:space="0" w:color="auto"/>
            <w:left w:val="none" w:sz="0" w:space="0" w:color="auto"/>
            <w:bottom w:val="none" w:sz="0" w:space="0" w:color="auto"/>
            <w:right w:val="none" w:sz="0" w:space="0" w:color="auto"/>
          </w:divBdr>
        </w:div>
        <w:div w:id="1379356611">
          <w:marLeft w:val="446"/>
          <w:marRight w:val="0"/>
          <w:marTop w:val="0"/>
          <w:marBottom w:val="0"/>
          <w:divBdr>
            <w:top w:val="none" w:sz="0" w:space="0" w:color="auto"/>
            <w:left w:val="none" w:sz="0" w:space="0" w:color="auto"/>
            <w:bottom w:val="none" w:sz="0" w:space="0" w:color="auto"/>
            <w:right w:val="none" w:sz="0" w:space="0" w:color="auto"/>
          </w:divBdr>
        </w:div>
        <w:div w:id="2129741003">
          <w:marLeft w:val="446"/>
          <w:marRight w:val="0"/>
          <w:marTop w:val="0"/>
          <w:marBottom w:val="0"/>
          <w:divBdr>
            <w:top w:val="none" w:sz="0" w:space="0" w:color="auto"/>
            <w:left w:val="none" w:sz="0" w:space="0" w:color="auto"/>
            <w:bottom w:val="none" w:sz="0" w:space="0" w:color="auto"/>
            <w:right w:val="none" w:sz="0" w:space="0" w:color="auto"/>
          </w:divBdr>
        </w:div>
        <w:div w:id="850413538">
          <w:marLeft w:val="446"/>
          <w:marRight w:val="0"/>
          <w:marTop w:val="0"/>
          <w:marBottom w:val="0"/>
          <w:divBdr>
            <w:top w:val="none" w:sz="0" w:space="0" w:color="auto"/>
            <w:left w:val="none" w:sz="0" w:space="0" w:color="auto"/>
            <w:bottom w:val="none" w:sz="0" w:space="0" w:color="auto"/>
            <w:right w:val="none" w:sz="0" w:space="0" w:color="auto"/>
          </w:divBdr>
        </w:div>
      </w:divsChild>
    </w:div>
    <w:div w:id="1214007088">
      <w:bodyDiv w:val="1"/>
      <w:marLeft w:val="0"/>
      <w:marRight w:val="0"/>
      <w:marTop w:val="0"/>
      <w:marBottom w:val="0"/>
      <w:divBdr>
        <w:top w:val="none" w:sz="0" w:space="0" w:color="auto"/>
        <w:left w:val="none" w:sz="0" w:space="0" w:color="auto"/>
        <w:bottom w:val="none" w:sz="0" w:space="0" w:color="auto"/>
        <w:right w:val="none" w:sz="0" w:space="0" w:color="auto"/>
      </w:divBdr>
      <w:divsChild>
        <w:div w:id="1892496597">
          <w:marLeft w:val="446"/>
          <w:marRight w:val="0"/>
          <w:marTop w:val="0"/>
          <w:marBottom w:val="0"/>
          <w:divBdr>
            <w:top w:val="none" w:sz="0" w:space="0" w:color="auto"/>
            <w:left w:val="none" w:sz="0" w:space="0" w:color="auto"/>
            <w:bottom w:val="none" w:sz="0" w:space="0" w:color="auto"/>
            <w:right w:val="none" w:sz="0" w:space="0" w:color="auto"/>
          </w:divBdr>
        </w:div>
        <w:div w:id="1398213138">
          <w:marLeft w:val="446"/>
          <w:marRight w:val="0"/>
          <w:marTop w:val="0"/>
          <w:marBottom w:val="0"/>
          <w:divBdr>
            <w:top w:val="none" w:sz="0" w:space="0" w:color="auto"/>
            <w:left w:val="none" w:sz="0" w:space="0" w:color="auto"/>
            <w:bottom w:val="none" w:sz="0" w:space="0" w:color="auto"/>
            <w:right w:val="none" w:sz="0" w:space="0" w:color="auto"/>
          </w:divBdr>
        </w:div>
        <w:div w:id="871264888">
          <w:marLeft w:val="446"/>
          <w:marRight w:val="0"/>
          <w:marTop w:val="0"/>
          <w:marBottom w:val="0"/>
          <w:divBdr>
            <w:top w:val="none" w:sz="0" w:space="0" w:color="auto"/>
            <w:left w:val="none" w:sz="0" w:space="0" w:color="auto"/>
            <w:bottom w:val="none" w:sz="0" w:space="0" w:color="auto"/>
            <w:right w:val="none" w:sz="0" w:space="0" w:color="auto"/>
          </w:divBdr>
        </w:div>
        <w:div w:id="1782652640">
          <w:marLeft w:val="446"/>
          <w:marRight w:val="0"/>
          <w:marTop w:val="0"/>
          <w:marBottom w:val="0"/>
          <w:divBdr>
            <w:top w:val="none" w:sz="0" w:space="0" w:color="auto"/>
            <w:left w:val="none" w:sz="0" w:space="0" w:color="auto"/>
            <w:bottom w:val="none" w:sz="0" w:space="0" w:color="auto"/>
            <w:right w:val="none" w:sz="0" w:space="0" w:color="auto"/>
          </w:divBdr>
        </w:div>
        <w:div w:id="1556311776">
          <w:marLeft w:val="446"/>
          <w:marRight w:val="0"/>
          <w:marTop w:val="0"/>
          <w:marBottom w:val="0"/>
          <w:divBdr>
            <w:top w:val="none" w:sz="0" w:space="0" w:color="auto"/>
            <w:left w:val="none" w:sz="0" w:space="0" w:color="auto"/>
            <w:bottom w:val="none" w:sz="0" w:space="0" w:color="auto"/>
            <w:right w:val="none" w:sz="0" w:space="0" w:color="auto"/>
          </w:divBdr>
        </w:div>
        <w:div w:id="313880738">
          <w:marLeft w:val="446"/>
          <w:marRight w:val="0"/>
          <w:marTop w:val="0"/>
          <w:marBottom w:val="0"/>
          <w:divBdr>
            <w:top w:val="none" w:sz="0" w:space="0" w:color="auto"/>
            <w:left w:val="none" w:sz="0" w:space="0" w:color="auto"/>
            <w:bottom w:val="none" w:sz="0" w:space="0" w:color="auto"/>
            <w:right w:val="none" w:sz="0" w:space="0" w:color="auto"/>
          </w:divBdr>
        </w:div>
        <w:div w:id="1973368649">
          <w:marLeft w:val="446"/>
          <w:marRight w:val="0"/>
          <w:marTop w:val="0"/>
          <w:marBottom w:val="0"/>
          <w:divBdr>
            <w:top w:val="none" w:sz="0" w:space="0" w:color="auto"/>
            <w:left w:val="none" w:sz="0" w:space="0" w:color="auto"/>
            <w:bottom w:val="none" w:sz="0" w:space="0" w:color="auto"/>
            <w:right w:val="none" w:sz="0" w:space="0" w:color="auto"/>
          </w:divBdr>
        </w:div>
      </w:divsChild>
    </w:div>
    <w:div w:id="1404137886">
      <w:bodyDiv w:val="1"/>
      <w:marLeft w:val="0"/>
      <w:marRight w:val="0"/>
      <w:marTop w:val="0"/>
      <w:marBottom w:val="0"/>
      <w:divBdr>
        <w:top w:val="none" w:sz="0" w:space="0" w:color="auto"/>
        <w:left w:val="none" w:sz="0" w:space="0" w:color="auto"/>
        <w:bottom w:val="none" w:sz="0" w:space="0" w:color="auto"/>
        <w:right w:val="none" w:sz="0" w:space="0" w:color="auto"/>
      </w:divBdr>
      <w:divsChild>
        <w:div w:id="1550336381">
          <w:marLeft w:val="0"/>
          <w:marRight w:val="0"/>
          <w:marTop w:val="240"/>
          <w:marBottom w:val="0"/>
          <w:divBdr>
            <w:top w:val="none" w:sz="0" w:space="0" w:color="auto"/>
            <w:left w:val="none" w:sz="0" w:space="0" w:color="auto"/>
            <w:bottom w:val="none" w:sz="0" w:space="0" w:color="auto"/>
            <w:right w:val="none" w:sz="0" w:space="0" w:color="auto"/>
          </w:divBdr>
        </w:div>
        <w:div w:id="2006089524">
          <w:marLeft w:val="0"/>
          <w:marRight w:val="0"/>
          <w:marTop w:val="240"/>
          <w:marBottom w:val="0"/>
          <w:divBdr>
            <w:top w:val="none" w:sz="0" w:space="0" w:color="auto"/>
            <w:left w:val="none" w:sz="0" w:space="0" w:color="auto"/>
            <w:bottom w:val="none" w:sz="0" w:space="0" w:color="auto"/>
            <w:right w:val="none" w:sz="0" w:space="0" w:color="auto"/>
          </w:divBdr>
        </w:div>
        <w:div w:id="424351832">
          <w:marLeft w:val="0"/>
          <w:marRight w:val="0"/>
          <w:marTop w:val="240"/>
          <w:marBottom w:val="0"/>
          <w:divBdr>
            <w:top w:val="none" w:sz="0" w:space="0" w:color="auto"/>
            <w:left w:val="none" w:sz="0" w:space="0" w:color="auto"/>
            <w:bottom w:val="none" w:sz="0" w:space="0" w:color="auto"/>
            <w:right w:val="none" w:sz="0" w:space="0" w:color="auto"/>
          </w:divBdr>
        </w:div>
        <w:div w:id="399180806">
          <w:marLeft w:val="0"/>
          <w:marRight w:val="0"/>
          <w:marTop w:val="240"/>
          <w:marBottom w:val="0"/>
          <w:divBdr>
            <w:top w:val="none" w:sz="0" w:space="0" w:color="auto"/>
            <w:left w:val="none" w:sz="0" w:space="0" w:color="auto"/>
            <w:bottom w:val="none" w:sz="0" w:space="0" w:color="auto"/>
            <w:right w:val="none" w:sz="0" w:space="0" w:color="auto"/>
          </w:divBdr>
        </w:div>
      </w:divsChild>
    </w:div>
  </w:divs>
  <w:allowPNG/>
  <w:doNotSaveAsSingleFile/>
</w:webSettings>
</file>

<file path=word/_rels/document.xml.rels><?xml version="1.0" encoding="UTF-8" standalone="yes"?>
<Relationships xmlns="http://schemas.openxmlformats.org/package/2006/relationships"><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jpeg"/><Relationship Id="rId7" Type="http://schemas.openxmlformats.org/officeDocument/2006/relationships/image" Target="media/image2.jpeg"/><Relationship Id="rId8" Type="http://schemas.openxmlformats.org/officeDocument/2006/relationships/fontTable" Target="fontTable.xml"/><Relationship Id="rId9"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3</Pages>
  <Words>506</Words>
  <Characters>2888</Characters>
  <Application>Microsoft Macintosh Word</Application>
  <DocSecurity>0</DocSecurity>
  <Lines>24</Lines>
  <Paragraphs>6</Paragraphs>
  <ScaleCrop>false</ScaleCrop>
  <Company>DCS</Company>
  <LinksUpToDate>false</LinksUpToDate>
  <CharactersWithSpaces>3388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paul.murphy Murphy</dc:creator>
  <cp:keywords/>
  <dc:description/>
  <cp:lastModifiedBy>paul.murphy Murphy</cp:lastModifiedBy>
  <cp:revision>2</cp:revision>
  <dcterms:created xsi:type="dcterms:W3CDTF">2014-10-05T09:45:00Z</dcterms:created>
  <dcterms:modified xsi:type="dcterms:W3CDTF">2014-10-05T09:45:00Z</dcterms:modified>
</cp:coreProperties>
</file>